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F9" w:rsidRDefault="009C2110" w:rsidP="009C2110">
      <w:r>
        <w:t xml:space="preserve">OGGETTO: Scadenza MUD, PRTR, SISTRI e ALBO GESTORI </w:t>
      </w:r>
      <w:proofErr w:type="spellStart"/>
      <w:r>
        <w:t>DI</w:t>
      </w:r>
      <w:proofErr w:type="spellEnd"/>
      <w:r>
        <w:t xml:space="preserve"> RIFIUTI</w:t>
      </w:r>
    </w:p>
    <w:p w:rsidR="009C2110" w:rsidRDefault="009C2110" w:rsidP="009C2110"/>
    <w:p w:rsidR="009C2110" w:rsidRDefault="009C2110" w:rsidP="009C2110">
      <w:r>
        <w:t>Si ricorda a tutti i Soci interessa</w:t>
      </w:r>
      <w:r w:rsidR="00402734">
        <w:t>ti che il 30 aprile 2017 ricorrono le scadenze (posposte</w:t>
      </w:r>
      <w:r>
        <w:t xml:space="preserve"> al termine ultimo del 2 maggio 2017</w:t>
      </w:r>
      <w:r w:rsidR="00402734">
        <w:t>, a causa del</w:t>
      </w:r>
      <w:r>
        <w:t>la coincidenza dei giorni festivi) per:</w:t>
      </w:r>
    </w:p>
    <w:p w:rsidR="009C2110" w:rsidRDefault="009C2110" w:rsidP="00376F13">
      <w:pPr>
        <w:pStyle w:val="Paragrafoelenco"/>
        <w:numPr>
          <w:ilvl w:val="0"/>
          <w:numId w:val="2"/>
        </w:numPr>
        <w:jc w:val="both"/>
      </w:pPr>
      <w:r w:rsidRPr="009C2110">
        <w:rPr>
          <w:b/>
        </w:rPr>
        <w:t xml:space="preserve">Dichiarazione </w:t>
      </w:r>
      <w:r w:rsidRPr="00B25EF2">
        <w:rPr>
          <w:b/>
        </w:rPr>
        <w:t>MUD 2017</w:t>
      </w:r>
      <w:r>
        <w:t xml:space="preserve"> per cui resta invariata la modulistica utilizzata l’anno scorso contenente i dati sui rifiuti prodotti e smaltiti nel 2016.</w:t>
      </w:r>
      <w:r w:rsidRPr="009C2110">
        <w:t xml:space="preserve"> </w:t>
      </w:r>
      <w:r>
        <w:t>Le Aziende (tranne nel caso della “</w:t>
      </w:r>
      <w:r w:rsidRPr="009C2110">
        <w:t>Comunicazione Rifiuti Semplificata</w:t>
      </w:r>
      <w:r>
        <w:t>”</w:t>
      </w:r>
      <w:r w:rsidRPr="009C2110">
        <w:t>, cioè quando nella propria unità locale non si producano più di 7 tipologie di rifiuti e per ogni rifiuto non vengono utilizzati più di 3 trasportatori  e 3 destinatari finali) dovranno effettuare la “ Comunicazione Rifiuti” che va compilata con il software messo a disposizione da Unioncamere e la relativa trasmissione può avvenire sono in via telematica.</w:t>
      </w:r>
      <w:r>
        <w:t xml:space="preserve"> </w:t>
      </w:r>
      <w:r w:rsidRPr="009C2110">
        <w:t xml:space="preserve">Le istruzioni per la compilazione con il relativo software sono disponibili sul sito </w:t>
      </w:r>
      <w:proofErr w:type="spellStart"/>
      <w:r w:rsidRPr="009C2110">
        <w:t>mud.ecocerved.it.</w:t>
      </w:r>
      <w:proofErr w:type="spellEnd"/>
      <w:r w:rsidRPr="009C2110">
        <w:t xml:space="preserve"> Per la trasmissione in via telematica deve essere utilizzato il sito </w:t>
      </w:r>
      <w:hyperlink r:id="rId5" w:history="1">
        <w:r w:rsidRPr="009C2110">
          <w:t>www.mudtelematico.it</w:t>
        </w:r>
      </w:hyperlink>
      <w:r w:rsidRPr="009C2110">
        <w:t xml:space="preserve"> con il pagamento dei 10,00 euro dei diritti di segreteria tramite carta di credito o con il sistema TELEMACOPAY. </w:t>
      </w:r>
    </w:p>
    <w:p w:rsidR="009C2110" w:rsidRPr="00B25EF2" w:rsidRDefault="009C2110" w:rsidP="00376F13">
      <w:pPr>
        <w:pStyle w:val="Paragrafoelenco"/>
        <w:numPr>
          <w:ilvl w:val="0"/>
          <w:numId w:val="2"/>
        </w:numPr>
        <w:spacing w:after="0" w:line="240" w:lineRule="auto"/>
        <w:jc w:val="both"/>
      </w:pPr>
      <w:r w:rsidRPr="00376F13">
        <w:rPr>
          <w:b/>
        </w:rPr>
        <w:t>Dichiarazione PRTR 2017</w:t>
      </w:r>
      <w:r>
        <w:t xml:space="preserve"> </w:t>
      </w:r>
      <w:r w:rsidR="00B25EF2" w:rsidRPr="00B25EF2">
        <w:t>nelle stesse casistiche degli anni scorsi</w:t>
      </w:r>
      <w:r w:rsidR="00B25EF2">
        <w:t xml:space="preserve"> (corre l’obbligo anche se si supera solo la soglia delle 2 ton di rifiuto pericoloso/anno)</w:t>
      </w:r>
      <w:r w:rsidR="00B25EF2" w:rsidRPr="00B25EF2">
        <w:t>.</w:t>
      </w:r>
    </w:p>
    <w:p w:rsidR="00B25EF2" w:rsidRPr="00376F13" w:rsidRDefault="00B25EF2" w:rsidP="00376F13">
      <w:pPr>
        <w:pStyle w:val="NormaleWeb"/>
        <w:numPr>
          <w:ilvl w:val="0"/>
          <w:numId w:val="2"/>
        </w:numPr>
        <w:shd w:val="clear" w:color="auto" w:fill="FFFFFF"/>
        <w:spacing w:line="245" w:lineRule="atLeast"/>
        <w:jc w:val="both"/>
        <w:rPr>
          <w:rFonts w:asciiTheme="minorHAnsi" w:eastAsiaTheme="minorHAnsi" w:hAnsiTheme="minorHAnsi" w:cstheme="minorBidi"/>
          <w:sz w:val="22"/>
          <w:szCs w:val="22"/>
          <w:lang w:eastAsia="en-US"/>
        </w:rPr>
      </w:pPr>
      <w:r w:rsidRPr="00376F13">
        <w:rPr>
          <w:rFonts w:asciiTheme="minorHAnsi" w:eastAsiaTheme="minorHAnsi" w:hAnsiTheme="minorHAnsi" w:cstheme="minorBidi"/>
          <w:b/>
          <w:sz w:val="22"/>
          <w:szCs w:val="22"/>
          <w:lang w:eastAsia="en-US"/>
        </w:rPr>
        <w:t>Pagamento del Contributo SISTRI 2017:</w:t>
      </w:r>
      <w:r w:rsidRPr="00376F13">
        <w:rPr>
          <w:rFonts w:asciiTheme="minorHAnsi" w:eastAsiaTheme="minorHAnsi" w:hAnsiTheme="minorHAnsi" w:cstheme="minorBidi"/>
          <w:sz w:val="22"/>
          <w:szCs w:val="22"/>
          <w:lang w:eastAsia="en-US"/>
        </w:rPr>
        <w:t xml:space="preserve"> Le modalità di pagamento sono descritte alla pagina web</w:t>
      </w:r>
      <w:r w:rsidR="00376F13">
        <w:rPr>
          <w:rFonts w:asciiTheme="minorHAnsi" w:eastAsiaTheme="minorHAnsi" w:hAnsiTheme="minorHAnsi" w:cstheme="minorBidi"/>
          <w:sz w:val="22"/>
          <w:szCs w:val="22"/>
          <w:lang w:eastAsia="en-US"/>
        </w:rPr>
        <w:t xml:space="preserve"> istituzionale </w:t>
      </w:r>
      <w:hyperlink r:id="rId6" w:history="1">
        <w:r w:rsidR="00376F13" w:rsidRPr="00376F13">
          <w:rPr>
            <w:rStyle w:val="Collegamentoipertestuale"/>
            <w:rFonts w:asciiTheme="minorHAnsi" w:eastAsiaTheme="minorHAnsi" w:hAnsiTheme="minorHAnsi" w:cstheme="minorBidi"/>
            <w:sz w:val="22"/>
            <w:szCs w:val="22"/>
            <w:lang w:eastAsia="en-US"/>
          </w:rPr>
          <w:t>http://www.sistri.it/index.php?option=com_content&amp;view=article&amp;id=74&amp;Itemid=59</w:t>
        </w:r>
      </w:hyperlink>
      <w:r w:rsidR="00376F13" w:rsidRPr="00376F13">
        <w:rPr>
          <w:rFonts w:asciiTheme="minorHAnsi" w:eastAsiaTheme="minorHAnsi" w:hAnsiTheme="minorHAnsi" w:cstheme="minorBidi"/>
          <w:sz w:val="22"/>
          <w:szCs w:val="22"/>
          <w:lang w:eastAsia="en-US"/>
        </w:rPr>
        <w:t xml:space="preserve">, </w:t>
      </w:r>
      <w:r w:rsidRPr="00376F13">
        <w:rPr>
          <w:rFonts w:asciiTheme="minorHAnsi" w:eastAsiaTheme="minorHAnsi" w:hAnsiTheme="minorHAnsi" w:cstheme="minorBidi"/>
          <w:sz w:val="22"/>
          <w:szCs w:val="22"/>
          <w:lang w:eastAsia="en-US"/>
        </w:rPr>
        <w:t>mentre la procedura per la registrazione nel sistema dell’avvenuto pagamento del contributo è spiegata nella Guida “GESTIONE AZIENDA” disponibile sul portale istituzionale alla pagina "</w:t>
      </w:r>
      <w:hyperlink r:id="rId7" w:tgtFrame="_blank" w:tooltip="Guida Gestione Azienda" w:history="1">
        <w:r w:rsidRPr="00376F13">
          <w:rPr>
            <w:rFonts w:asciiTheme="minorHAnsi" w:eastAsiaTheme="minorHAnsi" w:hAnsiTheme="minorHAnsi" w:cstheme="minorBidi"/>
            <w:sz w:val="22"/>
            <w:szCs w:val="22"/>
            <w:lang w:eastAsia="en-US"/>
          </w:rPr>
          <w:t>Manuali e guide</w:t>
        </w:r>
      </w:hyperlink>
      <w:r w:rsidRPr="00376F13">
        <w:rPr>
          <w:rFonts w:asciiTheme="minorHAnsi" w:eastAsiaTheme="minorHAnsi" w:hAnsiTheme="minorHAnsi" w:cstheme="minorBidi"/>
          <w:sz w:val="22"/>
          <w:szCs w:val="22"/>
          <w:lang w:eastAsia="en-US"/>
        </w:rPr>
        <w:t>".</w:t>
      </w:r>
      <w:r w:rsidR="00376F13" w:rsidRPr="00376F13">
        <w:rPr>
          <w:rFonts w:asciiTheme="minorHAnsi" w:eastAsiaTheme="minorHAnsi" w:hAnsiTheme="minorHAnsi" w:cstheme="minorBidi"/>
          <w:sz w:val="22"/>
          <w:szCs w:val="22"/>
          <w:lang w:eastAsia="en-US"/>
        </w:rPr>
        <w:t xml:space="preserve"> </w:t>
      </w:r>
      <w:r w:rsidRPr="00376F13">
        <w:rPr>
          <w:rFonts w:asciiTheme="minorHAnsi" w:eastAsiaTheme="minorHAnsi" w:hAnsiTheme="minorHAnsi" w:cstheme="minorBidi"/>
          <w:sz w:val="22"/>
          <w:szCs w:val="22"/>
          <w:lang w:eastAsia="en-US"/>
        </w:rPr>
        <w:t xml:space="preserve">Si ricorda che fino alla data di subentro nella gestione del servizio da parte del concessionario individuato con la gara indetta da </w:t>
      </w:r>
      <w:proofErr w:type="spellStart"/>
      <w:r w:rsidRPr="00376F13">
        <w:rPr>
          <w:rFonts w:asciiTheme="minorHAnsi" w:eastAsiaTheme="minorHAnsi" w:hAnsiTheme="minorHAnsi" w:cstheme="minorBidi"/>
          <w:sz w:val="22"/>
          <w:szCs w:val="22"/>
          <w:lang w:eastAsia="en-US"/>
        </w:rPr>
        <w:t>Consip</w:t>
      </w:r>
      <w:proofErr w:type="spellEnd"/>
      <w:r w:rsidRPr="00376F13">
        <w:rPr>
          <w:rFonts w:asciiTheme="minorHAnsi" w:eastAsiaTheme="minorHAnsi" w:hAnsiTheme="minorHAnsi" w:cstheme="minorBidi"/>
          <w:sz w:val="22"/>
          <w:szCs w:val="22"/>
          <w:lang w:eastAsia="en-US"/>
        </w:rPr>
        <w:t>, e comunque non oltre il 31/12/2017, non sono applicabili le sanzioni connesse al mancato utilizzo del sistema, mentre sono applicabili le sanzioni per la mancata iscrizione ed il mancato pagamento dei contributi da parte dei soggetti obbligati.</w:t>
      </w:r>
    </w:p>
    <w:p w:rsidR="00B25EF2" w:rsidRDefault="00376F13" w:rsidP="009C2110">
      <w:pPr>
        <w:pStyle w:val="Paragrafoelenco"/>
        <w:numPr>
          <w:ilvl w:val="0"/>
          <w:numId w:val="2"/>
        </w:numPr>
        <w:spacing w:after="0" w:line="240" w:lineRule="auto"/>
        <w:jc w:val="both"/>
      </w:pPr>
      <w:r w:rsidRPr="00376F13">
        <w:rPr>
          <w:b/>
        </w:rPr>
        <w:t xml:space="preserve">Pagamento del </w:t>
      </w:r>
      <w:r w:rsidR="00402734">
        <w:rPr>
          <w:b/>
        </w:rPr>
        <w:t xml:space="preserve">diritto annuale </w:t>
      </w:r>
      <w:r w:rsidRPr="00376F13">
        <w:rPr>
          <w:b/>
        </w:rPr>
        <w:t xml:space="preserve">all’Albo dei Gestori </w:t>
      </w:r>
      <w:r w:rsidR="00402734">
        <w:rPr>
          <w:b/>
        </w:rPr>
        <w:t>Ambientali</w:t>
      </w:r>
      <w:r>
        <w:t xml:space="preserve"> per i soggetti interessati.</w:t>
      </w:r>
    </w:p>
    <w:p w:rsidR="00402734" w:rsidRDefault="00402734" w:rsidP="00402734">
      <w:pPr>
        <w:pStyle w:val="Paragrafoelenco"/>
        <w:spacing w:after="0" w:line="240" w:lineRule="auto"/>
        <w:jc w:val="both"/>
        <w:rPr>
          <w:b/>
        </w:rPr>
      </w:pPr>
    </w:p>
    <w:p w:rsidR="00402734" w:rsidRPr="009C2110" w:rsidRDefault="00402734" w:rsidP="00402734">
      <w:pPr>
        <w:pStyle w:val="Paragrafoelenco"/>
        <w:spacing w:after="0" w:line="240" w:lineRule="auto"/>
        <w:jc w:val="both"/>
      </w:pPr>
      <w:r w:rsidRPr="00402734">
        <w:t>Cordiali saluti</w:t>
      </w:r>
    </w:p>
    <w:p w:rsidR="009C2110" w:rsidRDefault="009C2110" w:rsidP="009C2110"/>
    <w:sectPr w:rsidR="009C2110" w:rsidSect="006057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8454C"/>
    <w:multiLevelType w:val="hybridMultilevel"/>
    <w:tmpl w:val="D9C27944"/>
    <w:lvl w:ilvl="0" w:tplc="C3A29B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8848DA"/>
    <w:multiLevelType w:val="hybridMultilevel"/>
    <w:tmpl w:val="7ABCF00C"/>
    <w:lvl w:ilvl="0" w:tplc="6E2CEE4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9C2110"/>
    <w:rsid w:val="00376F13"/>
    <w:rsid w:val="00402734"/>
    <w:rsid w:val="006057F9"/>
    <w:rsid w:val="00797A74"/>
    <w:rsid w:val="00945162"/>
    <w:rsid w:val="00961C76"/>
    <w:rsid w:val="009C2110"/>
    <w:rsid w:val="00B14CA3"/>
    <w:rsid w:val="00B25EF2"/>
    <w:rsid w:val="00BD795C"/>
    <w:rsid w:val="00D44E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7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2110"/>
    <w:pPr>
      <w:ind w:left="720"/>
      <w:contextualSpacing/>
    </w:pPr>
  </w:style>
  <w:style w:type="character" w:styleId="Collegamentoipertestuale">
    <w:name w:val="Hyperlink"/>
    <w:basedOn w:val="Carpredefinitoparagrafo"/>
    <w:uiPriority w:val="99"/>
    <w:unhideWhenUsed/>
    <w:rsid w:val="009C2110"/>
    <w:rPr>
      <w:color w:val="0000FF"/>
      <w:u w:val="single"/>
    </w:rPr>
  </w:style>
  <w:style w:type="paragraph" w:styleId="NormaleWeb">
    <w:name w:val="Normal (Web)"/>
    <w:basedOn w:val="Normale"/>
    <w:uiPriority w:val="99"/>
    <w:semiHidden/>
    <w:unhideWhenUsed/>
    <w:rsid w:val="00B25EF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52620611">
      <w:bodyDiv w:val="1"/>
      <w:marLeft w:val="0"/>
      <w:marRight w:val="0"/>
      <w:marTop w:val="0"/>
      <w:marBottom w:val="0"/>
      <w:divBdr>
        <w:top w:val="none" w:sz="0" w:space="0" w:color="auto"/>
        <w:left w:val="none" w:sz="0" w:space="0" w:color="auto"/>
        <w:bottom w:val="none" w:sz="0" w:space="0" w:color="auto"/>
        <w:right w:val="none" w:sz="0" w:space="0" w:color="auto"/>
      </w:divBdr>
      <w:divsChild>
        <w:div w:id="1253927849">
          <w:marLeft w:val="0"/>
          <w:marRight w:val="0"/>
          <w:marTop w:val="0"/>
          <w:marBottom w:val="0"/>
          <w:divBdr>
            <w:top w:val="none" w:sz="0" w:space="0" w:color="auto"/>
            <w:left w:val="none" w:sz="0" w:space="0" w:color="auto"/>
            <w:bottom w:val="none" w:sz="0" w:space="0" w:color="auto"/>
            <w:right w:val="none" w:sz="0" w:space="0" w:color="auto"/>
          </w:divBdr>
          <w:divsChild>
            <w:div w:id="1475752779">
              <w:marLeft w:val="0"/>
              <w:marRight w:val="0"/>
              <w:marTop w:val="0"/>
              <w:marBottom w:val="0"/>
              <w:divBdr>
                <w:top w:val="none" w:sz="0" w:space="0" w:color="auto"/>
                <w:left w:val="none" w:sz="0" w:space="0" w:color="auto"/>
                <w:bottom w:val="none" w:sz="0" w:space="0" w:color="auto"/>
                <w:right w:val="none" w:sz="0" w:space="0" w:color="auto"/>
              </w:divBdr>
              <w:divsChild>
                <w:div w:id="306786129">
                  <w:marLeft w:val="0"/>
                  <w:marRight w:val="0"/>
                  <w:marTop w:val="0"/>
                  <w:marBottom w:val="0"/>
                  <w:divBdr>
                    <w:top w:val="none" w:sz="0" w:space="0" w:color="auto"/>
                    <w:left w:val="none" w:sz="0" w:space="0" w:color="auto"/>
                    <w:bottom w:val="none" w:sz="0" w:space="0" w:color="auto"/>
                    <w:right w:val="none" w:sz="0" w:space="0" w:color="auto"/>
                  </w:divBdr>
                  <w:divsChild>
                    <w:div w:id="1213006145">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 w:id="19185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stri.it/index.php?option=com_content&amp;view=article&amp;id=282&amp;Itemid=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tri.it/index.php?option=com_content&amp;view=article&amp;id=74&amp;Itemid=59" TargetMode="External"/><Relationship Id="rId5" Type="http://schemas.openxmlformats.org/officeDocument/2006/relationships/hyperlink" Target="http://www.mudtelematic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365</Words>
  <Characters>2082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dc:creator>
  <cp:lastModifiedBy>Lello</cp:lastModifiedBy>
  <cp:revision>1</cp:revision>
  <dcterms:created xsi:type="dcterms:W3CDTF">2017-04-11T09:40:00Z</dcterms:created>
  <dcterms:modified xsi:type="dcterms:W3CDTF">2017-04-11T10:17:00Z</dcterms:modified>
</cp:coreProperties>
</file>